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F44876" w14:textId="77777777" w:rsidR="00310AAE" w:rsidRPr="00BE4779" w:rsidRDefault="00613706">
      <w:pPr>
        <w:rPr>
          <w:color w:val="auto"/>
        </w:rPr>
      </w:pPr>
      <w:bookmarkStart w:id="0" w:name="_GoBack"/>
      <w:bookmarkEnd w:id="0"/>
      <w:r w:rsidRPr="00BE4779">
        <w:rPr>
          <w:color w:val="auto"/>
        </w:rPr>
        <w:t xml:space="preserve">Dear Dr. </w:t>
      </w:r>
    </w:p>
    <w:p w14:paraId="528CC709" w14:textId="77777777" w:rsidR="00310AAE" w:rsidRPr="00BE4779" w:rsidRDefault="00310AAE">
      <w:pPr>
        <w:rPr>
          <w:color w:val="auto"/>
        </w:rPr>
      </w:pPr>
    </w:p>
    <w:p w14:paraId="7DBC7AE2" w14:textId="77777777" w:rsidR="00310AAE" w:rsidRPr="00BE4779" w:rsidRDefault="00613706">
      <w:pPr>
        <w:rPr>
          <w:color w:val="auto"/>
        </w:rPr>
      </w:pPr>
      <w:r w:rsidRPr="00BE4779">
        <w:rPr>
          <w:color w:val="auto"/>
        </w:rPr>
        <w:t xml:space="preserve">RE: </w:t>
      </w:r>
      <w:r w:rsidRPr="00BE4779">
        <w:rPr>
          <w:color w:val="auto"/>
        </w:rPr>
        <w:tab/>
        <w:t xml:space="preserve">Florida Compassionate Medical Cannabis CME Course - </w:t>
      </w:r>
      <w:hyperlink r:id="rId5">
        <w:r w:rsidRPr="00BE4779">
          <w:rPr>
            <w:color w:val="auto"/>
            <w:u w:val="single"/>
          </w:rPr>
          <w:t>www.flcannabisce.com</w:t>
        </w:r>
      </w:hyperlink>
      <w:hyperlink r:id="rId6"/>
    </w:p>
    <w:p w14:paraId="42C32F68" w14:textId="77777777" w:rsidR="00310AAE" w:rsidRPr="00BE4779" w:rsidRDefault="00286D41">
      <w:pPr>
        <w:rPr>
          <w:color w:val="auto"/>
        </w:rPr>
      </w:pPr>
      <w:hyperlink r:id="rId7"/>
    </w:p>
    <w:p w14:paraId="54FE73A2" w14:textId="77777777" w:rsidR="00310AAE" w:rsidRPr="00BE4779" w:rsidRDefault="00613706">
      <w:pPr>
        <w:rPr>
          <w:color w:val="auto"/>
        </w:rPr>
      </w:pPr>
      <w:r w:rsidRPr="00BE4779">
        <w:rPr>
          <w:color w:val="auto"/>
        </w:rPr>
        <w:t>As your patient, I entrust my care to you, realizing that you have devoted yourself and sacrificed much to becoming a respected physician.  To get to this level of achievement, you have spent countless hours obtaining education during medical school, residency, and fellowship, and by reading the medical journals.  However, it is my understanding that there has been no formal education provided to doctors in the area of medical cannabis.  Further, medical cannabis is not found in the Physician’s Desk Reference (PDR), there are no FDA drug inserts and most pharmacists have also not received any formal education in this area of clinical care.</w:t>
      </w:r>
    </w:p>
    <w:p w14:paraId="40A6F94D" w14:textId="77777777" w:rsidR="00310AAE" w:rsidRPr="00BE4779" w:rsidRDefault="00310AAE">
      <w:pPr>
        <w:rPr>
          <w:color w:val="auto"/>
        </w:rPr>
      </w:pPr>
    </w:p>
    <w:p w14:paraId="60B6C494" w14:textId="77777777" w:rsidR="00310AAE" w:rsidRPr="00BE4779" w:rsidRDefault="00613706">
      <w:pPr>
        <w:rPr>
          <w:color w:val="auto"/>
        </w:rPr>
      </w:pPr>
      <w:r w:rsidRPr="00BE4779">
        <w:rPr>
          <w:color w:val="auto"/>
        </w:rPr>
        <w:t>You are my doctor and I turn to you for guidance in the best management of my health.  I need for you to direct me towards treatments and therapies that will be of benefit, and away from those that may cause harm.  Your expert opinion is incredibly important to me.  That is why I am asking you to please consider taking the “</w:t>
      </w:r>
      <w:r w:rsidRPr="00BE4779">
        <w:rPr>
          <w:b/>
          <w:color w:val="auto"/>
        </w:rPr>
        <w:t>Florida Physicians Low-THC Cannabis CME Course</w:t>
      </w:r>
      <w:r w:rsidRPr="00BE4779">
        <w:rPr>
          <w:color w:val="auto"/>
        </w:rPr>
        <w:t xml:space="preserve">” which is offered by both the Florida Medical Association (FMA) and the Florida Osteopathic Medical Association (FOMA).  </w:t>
      </w:r>
    </w:p>
    <w:p w14:paraId="5EA05827" w14:textId="77777777" w:rsidR="00310AAE" w:rsidRPr="00BE4779" w:rsidRDefault="00310AAE">
      <w:pPr>
        <w:rPr>
          <w:color w:val="auto"/>
        </w:rPr>
      </w:pPr>
    </w:p>
    <w:p w14:paraId="4C0D7C7A" w14:textId="325466EA" w:rsidR="00BF1343" w:rsidRPr="00BE4779" w:rsidRDefault="00613706">
      <w:pPr>
        <w:rPr>
          <w:color w:val="auto"/>
        </w:rPr>
      </w:pPr>
      <w:r w:rsidRPr="00BE4779">
        <w:rPr>
          <w:color w:val="auto"/>
        </w:rPr>
        <w:t xml:space="preserve">In addition to providing 8 </w:t>
      </w:r>
      <w:r w:rsidR="00BE4779" w:rsidRPr="00BE4779">
        <w:rPr>
          <w:i/>
          <w:color w:val="auto"/>
        </w:rPr>
        <w:t>AMA PRA Category 1 CME Credits™</w:t>
      </w:r>
      <w:r w:rsidR="00BE4779">
        <w:rPr>
          <w:color w:val="auto"/>
        </w:rPr>
        <w:t xml:space="preserve"> </w:t>
      </w:r>
      <w:r w:rsidRPr="00BE4779">
        <w:rPr>
          <w:color w:val="auto"/>
        </w:rPr>
        <w:t xml:space="preserve">hours towards licensure and accreditation requirements, successful completion of this course fulfills the Florida state requirement for physicians who wish to order low-THC cannabis for their patients' use. </w:t>
      </w:r>
    </w:p>
    <w:p w14:paraId="13D2E0A0" w14:textId="511D0329" w:rsidR="00BF1343" w:rsidRPr="00BE4779" w:rsidRDefault="00BF1343">
      <w:pPr>
        <w:rPr>
          <w:color w:val="auto"/>
        </w:rPr>
      </w:pPr>
    </w:p>
    <w:p w14:paraId="320C1F22" w14:textId="6323F9BF" w:rsidR="0013242C" w:rsidRPr="00BE4779" w:rsidRDefault="00BF1343">
      <w:pPr>
        <w:rPr>
          <w:b/>
          <w:color w:val="auto"/>
        </w:rPr>
      </w:pPr>
      <w:r w:rsidRPr="00BE4779">
        <w:rPr>
          <w:b/>
          <w:color w:val="auto"/>
        </w:rPr>
        <w:t>M</w:t>
      </w:r>
      <w:r w:rsidR="0013242C" w:rsidRPr="00BE4779">
        <w:rPr>
          <w:b/>
          <w:color w:val="auto"/>
        </w:rPr>
        <w:t>ost importantly, whether or not you have any intention of ordering cannabis for patient use, completing this course will be most relevant for your clinical practice</w:t>
      </w:r>
      <w:r w:rsidR="004B2549" w:rsidRPr="00BE4779">
        <w:rPr>
          <w:b/>
          <w:color w:val="auto"/>
        </w:rPr>
        <w:t>. An increasing population of your patients will be using medical cannabis and you will need to know how cannabis affects their health and interacts with their medical regimes.  Y</w:t>
      </w:r>
      <w:r w:rsidR="0013242C" w:rsidRPr="00BE4779">
        <w:rPr>
          <w:b/>
          <w:color w:val="auto"/>
        </w:rPr>
        <w:t>our patients will be relying on you to provide guidance and expert opinion on the endocannabinoid system</w:t>
      </w:r>
      <w:r w:rsidRPr="00BE4779">
        <w:rPr>
          <w:b/>
          <w:color w:val="auto"/>
        </w:rPr>
        <w:t>,</w:t>
      </w:r>
      <w:r w:rsidR="0013242C" w:rsidRPr="00BE4779">
        <w:rPr>
          <w:b/>
          <w:color w:val="auto"/>
        </w:rPr>
        <w:t xml:space="preserve"> and the risks and benefits of medical cannabis. .  </w:t>
      </w:r>
    </w:p>
    <w:p w14:paraId="0C1560EB" w14:textId="77777777" w:rsidR="00310AAE" w:rsidRPr="00BE4779" w:rsidRDefault="00310AAE">
      <w:pPr>
        <w:rPr>
          <w:color w:val="auto"/>
        </w:rPr>
      </w:pPr>
    </w:p>
    <w:p w14:paraId="2B33DAE2" w14:textId="77777777" w:rsidR="00310AAE" w:rsidRPr="00BE4779" w:rsidRDefault="00613706">
      <w:pPr>
        <w:rPr>
          <w:color w:val="auto"/>
        </w:rPr>
      </w:pPr>
      <w:r w:rsidRPr="00BE4779">
        <w:rPr>
          <w:color w:val="auto"/>
        </w:rPr>
        <w:t>The “</w:t>
      </w:r>
      <w:r w:rsidRPr="00BE4779">
        <w:rPr>
          <w:b/>
          <w:color w:val="auto"/>
        </w:rPr>
        <w:t>Florida Physicians Low-THC Cannabis CME Course</w:t>
      </w:r>
      <w:r w:rsidRPr="00BE4779">
        <w:rPr>
          <w:color w:val="auto"/>
        </w:rPr>
        <w:t xml:space="preserve">” is offered online in video format by the Florida Medical Association (FMA) and the Florida Osteopathic Medical Association (FOMA) and can be found at the following URL: </w:t>
      </w:r>
      <w:hyperlink r:id="rId8">
        <w:r w:rsidRPr="00BE4779">
          <w:rPr>
            <w:color w:val="auto"/>
            <w:u w:val="single"/>
          </w:rPr>
          <w:t>www.flcannabisce.com</w:t>
        </w:r>
      </w:hyperlink>
      <w:hyperlink r:id="rId9"/>
    </w:p>
    <w:p w14:paraId="7F60DCD3" w14:textId="77777777" w:rsidR="00310AAE" w:rsidRPr="00BE4779" w:rsidRDefault="00286D41">
      <w:pPr>
        <w:rPr>
          <w:color w:val="auto"/>
        </w:rPr>
      </w:pPr>
      <w:hyperlink r:id="rId10"/>
    </w:p>
    <w:p w14:paraId="42048ADB" w14:textId="77777777" w:rsidR="00310AAE" w:rsidRPr="00BE4779" w:rsidRDefault="00613706">
      <w:pPr>
        <w:rPr>
          <w:b/>
          <w:color w:val="auto"/>
        </w:rPr>
      </w:pPr>
      <w:r w:rsidRPr="00BE4779">
        <w:rPr>
          <w:b/>
          <w:color w:val="auto"/>
        </w:rPr>
        <w:t>The topics include:</w:t>
      </w:r>
    </w:p>
    <w:p w14:paraId="434FC54E" w14:textId="77777777" w:rsidR="00310AAE" w:rsidRPr="00BE4779" w:rsidRDefault="00310AAE">
      <w:pPr>
        <w:rPr>
          <w:color w:val="auto"/>
        </w:rPr>
      </w:pPr>
    </w:p>
    <w:p w14:paraId="665121B1"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 xml:space="preserve">The Botanical Medicine of Cannabinoids </w:t>
      </w:r>
    </w:p>
    <w:p w14:paraId="518673C4"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The Legality of “Medical Marijuana” -Florida and Federal Law</w:t>
      </w:r>
    </w:p>
    <w:p w14:paraId="2E1418B2"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A Brief Introduction to the Endocannabinoid System</w:t>
      </w:r>
    </w:p>
    <w:p w14:paraId="54042D1E" w14:textId="77777777" w:rsidR="00310AAE" w:rsidRPr="00BE4779" w:rsidRDefault="00613706" w:rsidP="00613706">
      <w:pPr>
        <w:numPr>
          <w:ilvl w:val="0"/>
          <w:numId w:val="2"/>
        </w:numPr>
        <w:ind w:hanging="360"/>
        <w:contextualSpacing/>
        <w:rPr>
          <w:rFonts w:eastAsia="Calibri"/>
          <w:color w:val="auto"/>
        </w:rPr>
      </w:pPr>
      <w:r w:rsidRPr="00BE4779">
        <w:rPr>
          <w:rFonts w:eastAsia="Calibri"/>
          <w:color w:val="auto"/>
        </w:rPr>
        <w:t>An Overview of Cannabidiol</w:t>
      </w:r>
    </w:p>
    <w:p w14:paraId="3F43CA8A"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Cannabidiol Therapy</w:t>
      </w:r>
    </w:p>
    <w:p w14:paraId="26BDE687" w14:textId="77777777" w:rsidR="00310AAE" w:rsidRPr="00BE4779" w:rsidRDefault="00613706">
      <w:pPr>
        <w:numPr>
          <w:ilvl w:val="1"/>
          <w:numId w:val="2"/>
        </w:numPr>
        <w:ind w:hanging="360"/>
        <w:contextualSpacing/>
        <w:rPr>
          <w:rFonts w:eastAsia="Calibri"/>
          <w:color w:val="auto"/>
        </w:rPr>
      </w:pPr>
      <w:r w:rsidRPr="00BE4779">
        <w:rPr>
          <w:rFonts w:eastAsia="Calibri"/>
          <w:color w:val="auto"/>
        </w:rPr>
        <w:t>The Medical Conditions</w:t>
      </w:r>
    </w:p>
    <w:p w14:paraId="5E418D14" w14:textId="77777777" w:rsidR="00310AAE" w:rsidRPr="00BE4779" w:rsidRDefault="00613706">
      <w:pPr>
        <w:numPr>
          <w:ilvl w:val="2"/>
          <w:numId w:val="2"/>
        </w:numPr>
        <w:ind w:hanging="180"/>
        <w:contextualSpacing/>
        <w:rPr>
          <w:rFonts w:eastAsia="Calibri"/>
          <w:color w:val="auto"/>
        </w:rPr>
      </w:pPr>
      <w:r w:rsidRPr="00BE4779">
        <w:rPr>
          <w:rFonts w:eastAsia="Calibri"/>
          <w:color w:val="auto"/>
        </w:rPr>
        <w:t xml:space="preserve">Epilepsy </w:t>
      </w:r>
    </w:p>
    <w:p w14:paraId="13CE0F69" w14:textId="77777777" w:rsidR="00310AAE" w:rsidRPr="00BE4779" w:rsidRDefault="00613706">
      <w:pPr>
        <w:numPr>
          <w:ilvl w:val="2"/>
          <w:numId w:val="2"/>
        </w:numPr>
        <w:ind w:hanging="180"/>
        <w:contextualSpacing/>
        <w:rPr>
          <w:rFonts w:eastAsia="Calibri"/>
          <w:color w:val="auto"/>
        </w:rPr>
      </w:pPr>
      <w:r w:rsidRPr="00BE4779">
        <w:rPr>
          <w:rFonts w:eastAsia="Calibri"/>
          <w:color w:val="auto"/>
        </w:rPr>
        <w:lastRenderedPageBreak/>
        <w:t>Muscle Spasm</w:t>
      </w:r>
    </w:p>
    <w:p w14:paraId="6331EC22" w14:textId="77777777" w:rsidR="00310AAE" w:rsidRPr="00BE4779" w:rsidRDefault="00613706">
      <w:pPr>
        <w:numPr>
          <w:ilvl w:val="2"/>
          <w:numId w:val="2"/>
        </w:numPr>
        <w:ind w:hanging="180"/>
        <w:contextualSpacing/>
        <w:rPr>
          <w:rFonts w:eastAsia="Calibri"/>
          <w:color w:val="auto"/>
        </w:rPr>
      </w:pPr>
      <w:r w:rsidRPr="00BE4779">
        <w:rPr>
          <w:rFonts w:eastAsia="Calibri"/>
          <w:color w:val="auto"/>
        </w:rPr>
        <w:t>Cancer</w:t>
      </w:r>
    </w:p>
    <w:p w14:paraId="0D3CCF03"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Pharmacology Basics of Cannabidiol</w:t>
      </w:r>
    </w:p>
    <w:p w14:paraId="70DE66D3"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Ordering Low-THC Cannabis</w:t>
      </w:r>
    </w:p>
    <w:p w14:paraId="1F1BAA76" w14:textId="77777777" w:rsidR="00310AAE" w:rsidRPr="00BE4779" w:rsidRDefault="00613706">
      <w:pPr>
        <w:numPr>
          <w:ilvl w:val="0"/>
          <w:numId w:val="1"/>
        </w:numPr>
        <w:ind w:hanging="360"/>
        <w:contextualSpacing/>
        <w:rPr>
          <w:rFonts w:eastAsia="Calibri"/>
          <w:color w:val="auto"/>
        </w:rPr>
      </w:pPr>
      <w:r w:rsidRPr="00BE4779">
        <w:rPr>
          <w:rFonts w:eastAsia="Calibri"/>
          <w:color w:val="auto"/>
        </w:rPr>
        <w:t xml:space="preserve">Modes of Administration </w:t>
      </w:r>
    </w:p>
    <w:p w14:paraId="03672373" w14:textId="77777777" w:rsidR="00310AAE" w:rsidRPr="00BE4779" w:rsidRDefault="00613706">
      <w:pPr>
        <w:numPr>
          <w:ilvl w:val="0"/>
          <w:numId w:val="1"/>
        </w:numPr>
        <w:ind w:hanging="360"/>
        <w:contextualSpacing/>
        <w:rPr>
          <w:rFonts w:eastAsia="Calibri"/>
          <w:color w:val="auto"/>
        </w:rPr>
      </w:pPr>
      <w:r w:rsidRPr="00BE4779">
        <w:rPr>
          <w:rFonts w:eastAsia="Calibri"/>
          <w:color w:val="auto"/>
        </w:rPr>
        <w:t>Treatment Plan and Record Keeping</w:t>
      </w:r>
    </w:p>
    <w:p w14:paraId="26C79732" w14:textId="77777777" w:rsidR="00310AAE" w:rsidRPr="00BE4779" w:rsidRDefault="00613706">
      <w:pPr>
        <w:numPr>
          <w:ilvl w:val="0"/>
          <w:numId w:val="1"/>
        </w:numPr>
        <w:ind w:hanging="360"/>
        <w:contextualSpacing/>
        <w:rPr>
          <w:rFonts w:eastAsia="Calibri"/>
          <w:color w:val="auto"/>
        </w:rPr>
      </w:pPr>
      <w:r w:rsidRPr="00BE4779">
        <w:rPr>
          <w:rFonts w:eastAsia="Calibri"/>
          <w:color w:val="auto"/>
        </w:rPr>
        <w:t>Dosing</w:t>
      </w:r>
    </w:p>
    <w:p w14:paraId="52001747"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Treatment Plans</w:t>
      </w:r>
    </w:p>
    <w:p w14:paraId="6889EEE2"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The Dispensary</w:t>
      </w:r>
    </w:p>
    <w:p w14:paraId="0E9E4A1E"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The FDA Approval Process – Why Isn’t Cannabis FDA-approved?</w:t>
      </w:r>
    </w:p>
    <w:p w14:paraId="698E1798" w14:textId="77777777" w:rsidR="00310AAE" w:rsidRPr="00BE4779" w:rsidRDefault="00613706">
      <w:pPr>
        <w:numPr>
          <w:ilvl w:val="0"/>
          <w:numId w:val="2"/>
        </w:numPr>
        <w:ind w:hanging="360"/>
        <w:contextualSpacing/>
        <w:rPr>
          <w:rFonts w:eastAsia="Calibri"/>
          <w:color w:val="auto"/>
        </w:rPr>
      </w:pPr>
      <w:r w:rsidRPr="00BE4779">
        <w:rPr>
          <w:rFonts w:eastAsia="Calibri"/>
          <w:color w:val="auto"/>
        </w:rPr>
        <w:t>Questions Your Patients May Ask</w:t>
      </w:r>
    </w:p>
    <w:p w14:paraId="0B2C12FD" w14:textId="77777777" w:rsidR="00310AAE" w:rsidRPr="00BE4779" w:rsidRDefault="00310AAE">
      <w:pPr>
        <w:rPr>
          <w:color w:val="auto"/>
        </w:rPr>
      </w:pPr>
    </w:p>
    <w:p w14:paraId="34E1358C" w14:textId="77777777" w:rsidR="00310AAE" w:rsidRPr="00BE4779" w:rsidRDefault="00613706">
      <w:pPr>
        <w:rPr>
          <w:color w:val="auto"/>
        </w:rPr>
      </w:pPr>
      <w:r w:rsidRPr="00BE4779">
        <w:rPr>
          <w:rFonts w:eastAsia="Calibri"/>
          <w:color w:val="auto"/>
        </w:rPr>
        <w:t xml:space="preserve">PLEASE consider going to </w:t>
      </w:r>
      <w:hyperlink r:id="rId11">
        <w:r w:rsidRPr="00BE4779">
          <w:rPr>
            <w:color w:val="auto"/>
            <w:u w:val="single"/>
          </w:rPr>
          <w:t>www.flcannabisce.com</w:t>
        </w:r>
      </w:hyperlink>
      <w:r w:rsidRPr="00BE4779">
        <w:rPr>
          <w:color w:val="auto"/>
        </w:rPr>
        <w:t xml:space="preserve"> to explore this important and clinically relevant educational course.  </w:t>
      </w:r>
    </w:p>
    <w:p w14:paraId="3ED01A32" w14:textId="77777777" w:rsidR="00310AAE" w:rsidRPr="00BE4779" w:rsidRDefault="00310AAE">
      <w:pPr>
        <w:rPr>
          <w:color w:val="auto"/>
        </w:rPr>
      </w:pPr>
    </w:p>
    <w:p w14:paraId="5089BDF0" w14:textId="77777777" w:rsidR="00310AAE" w:rsidRPr="00BE4779" w:rsidRDefault="00613706">
      <w:pPr>
        <w:rPr>
          <w:color w:val="auto"/>
        </w:rPr>
      </w:pPr>
      <w:r w:rsidRPr="00BE4779">
        <w:rPr>
          <w:color w:val="auto"/>
        </w:rPr>
        <w:t>Thank you very much,</w:t>
      </w:r>
    </w:p>
    <w:p w14:paraId="4F488EDB" w14:textId="77777777" w:rsidR="00310AAE" w:rsidRPr="00BE4779" w:rsidRDefault="00310AAE">
      <w:pPr>
        <w:rPr>
          <w:color w:val="auto"/>
        </w:rPr>
      </w:pPr>
    </w:p>
    <w:p w14:paraId="2D9D4C43" w14:textId="77777777" w:rsidR="00310AAE" w:rsidRPr="00BE4779" w:rsidRDefault="00310AAE">
      <w:pPr>
        <w:rPr>
          <w:color w:val="auto"/>
        </w:rPr>
      </w:pPr>
    </w:p>
    <w:p w14:paraId="068384FA" w14:textId="77777777" w:rsidR="00310AAE" w:rsidRPr="00BE4779" w:rsidRDefault="00310AAE">
      <w:pPr>
        <w:rPr>
          <w:color w:val="auto"/>
        </w:rPr>
      </w:pPr>
      <w:bookmarkStart w:id="1" w:name="h.gjdgxs" w:colFirst="0" w:colLast="0"/>
      <w:bookmarkEnd w:id="1"/>
    </w:p>
    <w:sectPr w:rsidR="00310AAE" w:rsidRPr="00BE477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25C8F"/>
    <w:multiLevelType w:val="multilevel"/>
    <w:tmpl w:val="6A62D0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CA35676"/>
    <w:multiLevelType w:val="multilevel"/>
    <w:tmpl w:val="45649EDA"/>
    <w:lvl w:ilvl="0">
      <w:start w:val="1"/>
      <w:numFmt w:val="lowerRoman"/>
      <w:lvlText w:val="%1."/>
      <w:lvlJc w:val="righ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310AAE"/>
    <w:rsid w:val="0013242C"/>
    <w:rsid w:val="002523B3"/>
    <w:rsid w:val="00286D41"/>
    <w:rsid w:val="00310AAE"/>
    <w:rsid w:val="004B2549"/>
    <w:rsid w:val="00613706"/>
    <w:rsid w:val="00BE4779"/>
    <w:rsid w:val="00BF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FB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2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4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cannabisc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cannabisce.com" TargetMode="External"/><Relationship Id="rId6" Type="http://schemas.openxmlformats.org/officeDocument/2006/relationships/hyperlink" Target="http://www.flcannabisce.com" TargetMode="External"/><Relationship Id="rId7" Type="http://schemas.openxmlformats.org/officeDocument/2006/relationships/hyperlink" Target="http://www.flcannabisce.com" TargetMode="External"/><Relationship Id="rId8" Type="http://schemas.openxmlformats.org/officeDocument/2006/relationships/hyperlink" Target="http://www.flcannabisce.com" TargetMode="External"/><Relationship Id="rId9" Type="http://schemas.openxmlformats.org/officeDocument/2006/relationships/hyperlink" Target="http://www.flcannabisce.com" TargetMode="External"/><Relationship Id="rId10" Type="http://schemas.openxmlformats.org/officeDocument/2006/relationships/hyperlink" Target="http://www.flcannabis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2015-06-25T17:30:00Z</cp:lastPrinted>
  <dcterms:created xsi:type="dcterms:W3CDTF">2015-06-25T20:13:00Z</dcterms:created>
  <dcterms:modified xsi:type="dcterms:W3CDTF">2015-06-25T20:13:00Z</dcterms:modified>
</cp:coreProperties>
</file>